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3F7D" w14:textId="77777777" w:rsidR="00E26518" w:rsidRDefault="00B25724" w:rsidP="00254332">
      <w:pPr>
        <w:pStyle w:val="Overskrift1"/>
        <w:jc w:val="center"/>
      </w:pPr>
      <w:r>
        <w:t xml:space="preserve">Forskningsstrategi for </w:t>
      </w:r>
    </w:p>
    <w:p w14:paraId="7CAAED07" w14:textId="77777777" w:rsidR="00982141" w:rsidRDefault="0002611B" w:rsidP="00254332">
      <w:pPr>
        <w:pStyle w:val="Overskrift1"/>
        <w:jc w:val="center"/>
      </w:pPr>
      <w:r>
        <w:t>Seksjon for klinisk rus</w:t>
      </w:r>
      <w:r w:rsidR="00982141">
        <w:t>- og avhengighets</w:t>
      </w:r>
      <w:r>
        <w:t>forskning</w:t>
      </w:r>
      <w:r w:rsidR="00982141">
        <w:t xml:space="preserve"> (Seksjon RUSFORSK)</w:t>
      </w:r>
      <w:r>
        <w:t xml:space="preserve">, </w:t>
      </w:r>
    </w:p>
    <w:p w14:paraId="2193A849" w14:textId="77777777" w:rsidR="00B25724" w:rsidRDefault="0002611B" w:rsidP="00254332">
      <w:pPr>
        <w:pStyle w:val="Overskrift1"/>
        <w:jc w:val="center"/>
      </w:pPr>
      <w:r>
        <w:t xml:space="preserve">Avdeling forskning og </w:t>
      </w:r>
      <w:r w:rsidR="00647C56">
        <w:t>utvikling</w:t>
      </w:r>
      <w:r>
        <w:t>, OUS</w:t>
      </w:r>
    </w:p>
    <w:p w14:paraId="3946F74C" w14:textId="77777777" w:rsidR="00690D36" w:rsidRDefault="003267A9" w:rsidP="00254332">
      <w:pPr>
        <w:pStyle w:val="Overskrift1"/>
        <w:jc w:val="center"/>
      </w:pPr>
      <w:r>
        <w:t>2025</w:t>
      </w:r>
      <w:r w:rsidR="00DB214A">
        <w:t xml:space="preserve"> </w:t>
      </w:r>
      <w:r w:rsidR="00690D36">
        <w:t>-</w:t>
      </w:r>
      <w:r>
        <w:t xml:space="preserve"> 2027</w:t>
      </w:r>
    </w:p>
    <w:p w14:paraId="672A6659" w14:textId="77777777" w:rsidR="00690D36" w:rsidRPr="00A91DA6" w:rsidRDefault="00690D36" w:rsidP="00690D36">
      <w:pPr>
        <w:rPr>
          <w:sz w:val="26"/>
          <w:szCs w:val="26"/>
          <w:lang w:eastAsia="nb-NO"/>
        </w:rPr>
      </w:pPr>
    </w:p>
    <w:p w14:paraId="3E05FC8E" w14:textId="77777777" w:rsidR="00B26BCF" w:rsidRDefault="00B26BCF" w:rsidP="00E00D79">
      <w:r>
        <w:t>Den reviderte strategi</w:t>
      </w:r>
      <w:r w:rsidR="003267A9">
        <w:t>en bygger på strategien fra 2018-2021</w:t>
      </w:r>
      <w:r>
        <w:t xml:space="preserve"> I tillegg til eksisterende bakgrunnsdokumenter </w:t>
      </w:r>
      <w:r w:rsidR="002B6F36">
        <w:t xml:space="preserve">beskrevet i </w:t>
      </w:r>
      <w:r w:rsidR="00F7457F">
        <w:t>tidligere strategi</w:t>
      </w:r>
      <w:r w:rsidR="002B6F36">
        <w:t xml:space="preserve"> </w:t>
      </w:r>
      <w:r>
        <w:t xml:space="preserve">har Regjeringens handlingsplan for kliniske </w:t>
      </w:r>
      <w:r w:rsidR="00307820">
        <w:t xml:space="preserve">studier kommet til, samt at OUS og </w:t>
      </w:r>
      <w:r>
        <w:t xml:space="preserve">KPHA har revidert sine strategier. Disse dokumentene er tatt inn i revideringen av </w:t>
      </w:r>
      <w:proofErr w:type="spellStart"/>
      <w:r>
        <w:t>R</w:t>
      </w:r>
      <w:r w:rsidR="00A36D9D">
        <w:t>usForsk</w:t>
      </w:r>
      <w:proofErr w:type="spellEnd"/>
      <w:r w:rsidR="00A36D9D">
        <w:t xml:space="preserve"> strategi for 202</w:t>
      </w:r>
      <w:r w:rsidR="00201691">
        <w:t>5-2027</w:t>
      </w:r>
      <w:r>
        <w:t>. Strategien vil evalueres årlig og det planlegges et gjenno</w:t>
      </w:r>
      <w:r w:rsidR="00A36D9D">
        <w:t>mgående strategiarbeid i 2023</w:t>
      </w:r>
      <w:r>
        <w:t xml:space="preserve"> for utarbeiding a</w:t>
      </w:r>
      <w:r w:rsidR="00A36D9D">
        <w:t>v ny strategi gjeldende fra 2024</w:t>
      </w:r>
      <w:r>
        <w:t xml:space="preserve">. </w:t>
      </w:r>
    </w:p>
    <w:p w14:paraId="0A37501D" w14:textId="77777777" w:rsidR="00B510CC" w:rsidRDefault="00B510CC" w:rsidP="00B510CC"/>
    <w:p w14:paraId="1D4D0E54" w14:textId="77777777" w:rsidR="00B510CC" w:rsidRPr="00CB2843" w:rsidRDefault="002B6F36" w:rsidP="00B510CC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proofErr w:type="spellStart"/>
      <w:r>
        <w:rPr>
          <w:sz w:val="28"/>
        </w:rPr>
        <w:t>RusForsk</w:t>
      </w:r>
      <w:proofErr w:type="spellEnd"/>
      <w:r w:rsidR="00B510CC" w:rsidRPr="00CB2843">
        <w:rPr>
          <w:sz w:val="28"/>
        </w:rPr>
        <w:t xml:space="preserve"> visjon:</w:t>
      </w:r>
    </w:p>
    <w:p w14:paraId="1A98DF35" w14:textId="77777777" w:rsidR="00B510CC" w:rsidRPr="00CB2843" w:rsidRDefault="00D57770" w:rsidP="00B510CC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>Bedre forståelse og behandling av rus- og avhengighetslidelser</w:t>
      </w:r>
      <w:r w:rsidR="00FB31D5">
        <w:rPr>
          <w:sz w:val="28"/>
        </w:rPr>
        <w:t xml:space="preserve"> </w:t>
      </w:r>
    </w:p>
    <w:p w14:paraId="5DAB6C7B" w14:textId="77777777" w:rsidR="0012480E" w:rsidRDefault="0012480E" w:rsidP="00B25724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02EB378F" w14:textId="77777777" w:rsidR="002B6F36" w:rsidRPr="00D57770" w:rsidRDefault="002B6F36" w:rsidP="00D57770">
      <w:pPr>
        <w:pStyle w:val="Oversk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br w:type="page"/>
      </w:r>
    </w:p>
    <w:p w14:paraId="6726FCF6" w14:textId="77777777" w:rsidR="00201E95" w:rsidRDefault="00AA2F7F" w:rsidP="001C52A0">
      <w:pPr>
        <w:pStyle w:val="Overskrift2"/>
      </w:pPr>
      <w:r>
        <w:lastRenderedPageBreak/>
        <w:t>Strategiske hovedmål 2025</w:t>
      </w:r>
      <w:r w:rsidR="00F517B6">
        <w:t xml:space="preserve"> – </w:t>
      </w:r>
      <w:r>
        <w:t>2027</w:t>
      </w:r>
    </w:p>
    <w:p w14:paraId="0F527DCA" w14:textId="77777777" w:rsidR="00305B44" w:rsidRDefault="00305B44" w:rsidP="00305B44">
      <w:pPr>
        <w:pStyle w:val="Overskrift3"/>
        <w:numPr>
          <w:ilvl w:val="0"/>
          <w:numId w:val="5"/>
        </w:numPr>
      </w:pPr>
      <w:r>
        <w:t>Forskningsseksjonen skal produsere rus</w:t>
      </w:r>
      <w:r w:rsidR="00307820">
        <w:t>- og avhengighets</w:t>
      </w:r>
      <w:r>
        <w:t xml:space="preserve">forskning av høy internasjonal kvalitet. </w:t>
      </w:r>
    </w:p>
    <w:p w14:paraId="73BB0C1E" w14:textId="77777777" w:rsidR="00305B44" w:rsidRDefault="005E29ED" w:rsidP="0097089B">
      <w:pPr>
        <w:ind w:left="360"/>
      </w:pPr>
      <w:r>
        <w:t>S</w:t>
      </w:r>
      <w:r w:rsidR="00305B44">
        <w:t>e</w:t>
      </w:r>
      <w:r w:rsidR="00B50823">
        <w:t>ksjonen skal skape rus</w:t>
      </w:r>
      <w:r w:rsidR="00307820">
        <w:t>- og avhengighets</w:t>
      </w:r>
      <w:r w:rsidR="00B50823">
        <w:t>forskning</w:t>
      </w:r>
      <w:r w:rsidR="00305B44">
        <w:t xml:space="preserve"> som </w:t>
      </w:r>
      <w:r>
        <w:t xml:space="preserve">er forankret ved </w:t>
      </w:r>
      <w:r w:rsidR="00305B44">
        <w:t xml:space="preserve">og </w:t>
      </w:r>
      <w:r>
        <w:t xml:space="preserve">driftes </w:t>
      </w:r>
      <w:r w:rsidR="00305B44">
        <w:t xml:space="preserve">av OUS. Det bør </w:t>
      </w:r>
      <w:r w:rsidR="00307820">
        <w:t>driftes</w:t>
      </w:r>
      <w:r w:rsidR="00305B44">
        <w:t xml:space="preserve"> prosjekter, </w:t>
      </w:r>
      <w:r w:rsidR="00B50823">
        <w:t>som tar sikte på å få innvilget</w:t>
      </w:r>
      <w:r w:rsidR="00305B44">
        <w:t xml:space="preserve"> ekstern finansiering og </w:t>
      </w:r>
      <w:r w:rsidR="00B50823">
        <w:t xml:space="preserve">dermed kan knytte til seg </w:t>
      </w:r>
      <w:r w:rsidR="00305B44">
        <w:t xml:space="preserve">flere medarbeidere. Prosjektene bør </w:t>
      </w:r>
      <w:r w:rsidR="00C43D12">
        <w:t xml:space="preserve">benytte </w:t>
      </w:r>
      <w:r w:rsidR="00305B44">
        <w:t xml:space="preserve">flere </w:t>
      </w:r>
      <w:r w:rsidR="00C43D12">
        <w:t>metodologiske tilnærminger</w:t>
      </w:r>
      <w:r w:rsidR="00305B44">
        <w:t xml:space="preserve">, blant </w:t>
      </w:r>
      <w:r w:rsidR="00C43D12">
        <w:t xml:space="preserve">disse effektstudier av kliniske intervensjoner, </w:t>
      </w:r>
      <w:r w:rsidR="00E91E81">
        <w:t xml:space="preserve">observasjonsstudier, </w:t>
      </w:r>
      <w:r w:rsidR="00C43D12">
        <w:t>samt utnyttelse</w:t>
      </w:r>
      <w:r w:rsidR="00126572">
        <w:t xml:space="preserve"> av kliniske </w:t>
      </w:r>
      <w:r w:rsidR="00C43D12">
        <w:t xml:space="preserve">og demografiske </w:t>
      </w:r>
      <w:r w:rsidR="00126572">
        <w:t>registre</w:t>
      </w:r>
      <w:r w:rsidR="00C43D12">
        <w:t>.</w:t>
      </w:r>
      <w:r w:rsidR="00126572">
        <w:t xml:space="preserve"> </w:t>
      </w:r>
    </w:p>
    <w:p w14:paraId="6A05A809" w14:textId="77777777" w:rsidR="002B6F36" w:rsidRDefault="002B6F36" w:rsidP="0097089B">
      <w:pPr>
        <w:ind w:left="360"/>
      </w:pPr>
    </w:p>
    <w:p w14:paraId="20F99A3A" w14:textId="77777777" w:rsidR="00ED1AF5" w:rsidRDefault="00B24B27" w:rsidP="00ED1AF5">
      <w:pPr>
        <w:pStyle w:val="Overskrift3"/>
        <w:numPr>
          <w:ilvl w:val="0"/>
          <w:numId w:val="5"/>
        </w:numPr>
      </w:pPr>
      <w:r>
        <w:t>F</w:t>
      </w:r>
      <w:r w:rsidR="00201E95">
        <w:t xml:space="preserve">orskningsprosjekter skal </w:t>
      </w:r>
      <w:r w:rsidR="005E29ED">
        <w:t>komme</w:t>
      </w:r>
      <w:r w:rsidR="00201E95">
        <w:t xml:space="preserve"> den kliniske driften til gode. </w:t>
      </w:r>
    </w:p>
    <w:p w14:paraId="39E83116" w14:textId="77777777" w:rsidR="00B44CF6" w:rsidRDefault="005E29ED" w:rsidP="00297F51">
      <w:pPr>
        <w:ind w:left="360"/>
      </w:pPr>
      <w:r>
        <w:t>S</w:t>
      </w:r>
      <w:r w:rsidR="00830370">
        <w:t>eksjonen</w:t>
      </w:r>
      <w:r w:rsidR="00201E95">
        <w:t xml:space="preserve"> ønsker å stimulere til en positiv holdning til forskning i klinikk</w:t>
      </w:r>
      <w:r w:rsidR="00ED1AF5">
        <w:t xml:space="preserve">. </w:t>
      </w:r>
      <w:r w:rsidR="00201E95">
        <w:t>Problemstilling</w:t>
      </w:r>
      <w:r w:rsidR="009305F5">
        <w:t>er</w:t>
      </w:r>
      <w:r w:rsidR="00201E95">
        <w:t xml:space="preserve"> og resultater skal</w:t>
      </w:r>
      <w:r w:rsidR="006D78C5">
        <w:t xml:space="preserve"> så langt det er mulig</w:t>
      </w:r>
      <w:r w:rsidR="00201E95">
        <w:t xml:space="preserve"> være relevante for den klinisk</w:t>
      </w:r>
      <w:r w:rsidR="009305F5">
        <w:t>e driften der prosjektene</w:t>
      </w:r>
      <w:r w:rsidR="00ED1AF5">
        <w:t xml:space="preserve"> </w:t>
      </w:r>
      <w:r w:rsidR="00E33A12">
        <w:t>gjøres</w:t>
      </w:r>
      <w:r w:rsidR="00ED1AF5">
        <w:t xml:space="preserve">. </w:t>
      </w:r>
      <w:r w:rsidR="0009677D">
        <w:t xml:space="preserve">Dersom </w:t>
      </w:r>
      <w:r w:rsidR="00297F51">
        <w:t xml:space="preserve">ARA </w:t>
      </w:r>
      <w:r w:rsidR="0009677D">
        <w:t>er</w:t>
      </w:r>
      <w:r w:rsidR="00297F51">
        <w:t xml:space="preserve"> dataleverandør </w:t>
      </w:r>
      <w:r w:rsidR="0009677D">
        <w:t xml:space="preserve">til et prosjekt, skal avdelingen i regelen også være </w:t>
      </w:r>
      <w:r w:rsidR="00297F51">
        <w:t>delaktig i hele forskningsprosessen, inkludert artikkelskriving.</w:t>
      </w:r>
    </w:p>
    <w:p w14:paraId="7E624495" w14:textId="77777777" w:rsidR="00B44CF6" w:rsidRDefault="0009677D" w:rsidP="00230F49">
      <w:pPr>
        <w:ind w:left="360"/>
      </w:pPr>
      <w:r>
        <w:t>F</w:t>
      </w:r>
      <w:r w:rsidR="00B44CF6">
        <w:t xml:space="preserve">orskning skal </w:t>
      </w:r>
      <w:r>
        <w:t xml:space="preserve">organiseres og driftes slik at den oppleves berikende i klinisk arbeid. Ekstraoppgaver knyttet til forskningen skal ledsages av ekstra ressurser. </w:t>
      </w:r>
      <w:r w:rsidR="00230F49">
        <w:t xml:space="preserve">Det </w:t>
      </w:r>
      <w:r>
        <w:t>skal være et</w:t>
      </w:r>
      <w:r w:rsidR="00230F49" w:rsidRPr="006D78C5">
        <w:t xml:space="preserve"> tett samarbeid med de kliniske miljøene i plan</w:t>
      </w:r>
      <w:r w:rsidR="00230F49">
        <w:t>leggings- og gjennomføringsfase</w:t>
      </w:r>
      <w:r w:rsidR="00A11C6E">
        <w:t>n</w:t>
      </w:r>
      <w:r w:rsidR="00230F49">
        <w:t xml:space="preserve">. </w:t>
      </w:r>
    </w:p>
    <w:p w14:paraId="1450A0FD" w14:textId="77777777" w:rsidR="00230F49" w:rsidRDefault="0009677D" w:rsidP="00230F49">
      <w:pPr>
        <w:ind w:left="360"/>
      </w:pPr>
      <w:r>
        <w:t>K</w:t>
      </w:r>
      <w:r w:rsidR="00230F49">
        <w:t>linikere som deltar i datainnsamling skal få opplæring og veiledning i forskningsmetodikk</w:t>
      </w:r>
      <w:r>
        <w:t>,</w:t>
      </w:r>
      <w:r w:rsidR="00230F49">
        <w:t xml:space="preserve"> og </w:t>
      </w:r>
      <w:r w:rsidR="00A11C6E">
        <w:t>være medforfattere</w:t>
      </w:r>
      <w:r w:rsidR="00230F49">
        <w:t xml:space="preserve"> dersom de ønsker det</w:t>
      </w:r>
      <w:r>
        <w:t xml:space="preserve"> og oppfyller forfatters</w:t>
      </w:r>
      <w:r w:rsidR="002E7380">
        <w:t>kapskriteriene i Vancouverreglene</w:t>
      </w:r>
      <w:r w:rsidR="00230F49">
        <w:t xml:space="preserve">. </w:t>
      </w:r>
      <w:r w:rsidR="002C6427">
        <w:t xml:space="preserve">Forskere bør undervise ved oppstarten av prosjekter om kunnskapsbakgrunn og kunnskapshull i feltet det skal forskes på for å synliggjøre prosjektets relevans. Forskere bør oppdatere </w:t>
      </w:r>
      <w:r w:rsidR="00D679AA">
        <w:t xml:space="preserve">klinikerne </w:t>
      </w:r>
      <w:r w:rsidR="002C6427">
        <w:t xml:space="preserve">underveis gjennom prosjektforløpet </w:t>
      </w:r>
      <w:r w:rsidR="00D679AA">
        <w:t xml:space="preserve">og involvere </w:t>
      </w:r>
      <w:r>
        <w:t>kliniske enheter</w:t>
      </w:r>
      <w:r w:rsidR="00D679AA">
        <w:t xml:space="preserve"> når man feirer milepæler i prosjektet.</w:t>
      </w:r>
      <w:r w:rsidR="002C6427">
        <w:t xml:space="preserve"> Når prosjektet er ferdig skal resultatene formidles tilbake til klinikken, fortrinnsvis i form av undervisning.</w:t>
      </w:r>
    </w:p>
    <w:p w14:paraId="4E59643A" w14:textId="77777777" w:rsidR="00126572" w:rsidRDefault="00297F51" w:rsidP="002B6F36">
      <w:pPr>
        <w:ind w:left="360"/>
      </w:pPr>
      <w:r>
        <w:t xml:space="preserve">Det skal </w:t>
      </w:r>
      <w:r w:rsidR="002B6F36">
        <w:t>søkes å legge</w:t>
      </w:r>
      <w:r>
        <w:t xml:space="preserve"> til rette for karriereløp der klinikere som er involvert i forskning og som presterer godt, på sikt kan gå over i delte stillinger med mulighet for akademiske utdanningsløp. </w:t>
      </w:r>
    </w:p>
    <w:p w14:paraId="5A39BBE3" w14:textId="77777777" w:rsidR="002B6F36" w:rsidRDefault="002B6F36" w:rsidP="002B6F36">
      <w:pPr>
        <w:ind w:left="360"/>
      </w:pPr>
    </w:p>
    <w:p w14:paraId="77B807A2" w14:textId="77777777" w:rsidR="00913EDC" w:rsidRDefault="00913EDC" w:rsidP="00ED1AF5">
      <w:pPr>
        <w:pStyle w:val="Overskrift3"/>
        <w:numPr>
          <w:ilvl w:val="0"/>
          <w:numId w:val="5"/>
        </w:numPr>
      </w:pPr>
      <w:r>
        <w:t xml:space="preserve">Alle prosjekter skal ha brukermedvirkning. </w:t>
      </w:r>
    </w:p>
    <w:p w14:paraId="611AFC7E" w14:textId="77777777" w:rsidR="00201E95" w:rsidRDefault="00913EDC" w:rsidP="00297F51">
      <w:pPr>
        <w:ind w:left="360"/>
      </w:pPr>
      <w:r>
        <w:t xml:space="preserve">Brukere skal involveres </w:t>
      </w:r>
      <w:r w:rsidR="0009677D">
        <w:t>i</w:t>
      </w:r>
      <w:r>
        <w:t xml:space="preserve"> planlegging og gjennomføring av forskningsprosjekter samt i formidling av resultater</w:t>
      </w:r>
      <w:r w:rsidR="00ED1AF5">
        <w:t xml:space="preserve">. </w:t>
      </w:r>
      <w:r w:rsidR="0009677D">
        <w:t>S</w:t>
      </w:r>
      <w:r w:rsidR="00AA5968">
        <w:t xml:space="preserve">eksjonen </w:t>
      </w:r>
      <w:r w:rsidR="00307820">
        <w:t>skal være knyttet til et brukerråd som</w:t>
      </w:r>
      <w:r w:rsidR="00AA5968">
        <w:t xml:space="preserve"> kan konsulteres og inkluderes </w:t>
      </w:r>
      <w:r w:rsidR="0009677D">
        <w:t>i</w:t>
      </w:r>
      <w:r w:rsidR="00AA5968">
        <w:t xml:space="preserve"> forskningsprosessen. </w:t>
      </w:r>
      <w:r w:rsidR="00307820">
        <w:t>Rådet</w:t>
      </w:r>
      <w:r w:rsidR="00AA5968">
        <w:t xml:space="preserve"> bør være bredt sammensatt og representere erfaring med ulike typer rusmidler</w:t>
      </w:r>
      <w:r w:rsidR="00675989">
        <w:t xml:space="preserve"> </w:t>
      </w:r>
      <w:r w:rsidR="00AA5968">
        <w:t xml:space="preserve">og ulike sider ved hjelpeapparatet, samt erfaring som pårørende. </w:t>
      </w:r>
      <w:r w:rsidR="00B24B27">
        <w:t xml:space="preserve">Finansiering </w:t>
      </w:r>
      <w:r w:rsidR="00E33A12">
        <w:t xml:space="preserve">av </w:t>
      </w:r>
      <w:r w:rsidR="00307820">
        <w:t>rådet</w:t>
      </w:r>
      <w:r w:rsidR="00B24B27">
        <w:t xml:space="preserve"> skal legges inn i driftsbudsjettet.</w:t>
      </w:r>
    </w:p>
    <w:p w14:paraId="41C8F396" w14:textId="77777777" w:rsidR="00126572" w:rsidRDefault="00126572" w:rsidP="00297F51">
      <w:pPr>
        <w:ind w:left="360"/>
      </w:pPr>
    </w:p>
    <w:p w14:paraId="4E43046B" w14:textId="77777777" w:rsidR="00201E95" w:rsidRDefault="00913EDC" w:rsidP="00ED1AF5">
      <w:pPr>
        <w:pStyle w:val="Overskrift3"/>
        <w:numPr>
          <w:ilvl w:val="0"/>
          <w:numId w:val="5"/>
        </w:numPr>
      </w:pPr>
      <w:r>
        <w:t xml:space="preserve">Forskningsseksjonen skal </w:t>
      </w:r>
      <w:r w:rsidR="0009677D">
        <w:t>bidra til</w:t>
      </w:r>
      <w:r w:rsidR="00201E95">
        <w:t xml:space="preserve"> nasjonalt og internasjonalt fors</w:t>
      </w:r>
      <w:r w:rsidR="00B44CF6">
        <w:t>kningssamarbeid</w:t>
      </w:r>
    </w:p>
    <w:p w14:paraId="4F64D770" w14:textId="77777777" w:rsidR="00FE7A10" w:rsidRDefault="0009677D" w:rsidP="00126572">
      <w:pPr>
        <w:ind w:left="360"/>
      </w:pPr>
      <w:r>
        <w:t xml:space="preserve">Forskningsprosjektene skal ha en størrelse og kvalitet som krever at de </w:t>
      </w:r>
      <w:r w:rsidR="00FE7A10">
        <w:t>gjennomføres i flere enheter.</w:t>
      </w:r>
      <w:r w:rsidR="00126572">
        <w:t xml:space="preserve">  </w:t>
      </w:r>
      <w:r w:rsidR="00FE7A10">
        <w:t xml:space="preserve">Forskerne skal søke samarbeid med forskere og klinikere i psykisk og somatisk helsetjeneste både i og utenfor OUS, med førstelinjen og med andre rusforskning- og behandlingsenheter utenfor OUS. </w:t>
      </w:r>
    </w:p>
    <w:p w14:paraId="4140581E" w14:textId="77777777" w:rsidR="00201E95" w:rsidRDefault="00FE7A10" w:rsidP="00126572">
      <w:pPr>
        <w:ind w:left="360"/>
      </w:pPr>
      <w:r>
        <w:t>S</w:t>
      </w:r>
      <w:r w:rsidR="00201E95">
        <w:t xml:space="preserve">eksjonen skal </w:t>
      </w:r>
      <w:r w:rsidR="00297F51">
        <w:t>samarbeide</w:t>
      </w:r>
      <w:r w:rsidR="00201E95">
        <w:t xml:space="preserve"> med universiteter, høyskoler og andre kompetansemiljøe</w:t>
      </w:r>
      <w:r w:rsidR="00A97266">
        <w:t xml:space="preserve">r, samt </w:t>
      </w:r>
      <w:r w:rsidR="00B44CF6">
        <w:t xml:space="preserve">internasjonale </w:t>
      </w:r>
      <w:r w:rsidR="00A97266">
        <w:t xml:space="preserve">fagmiljøer. </w:t>
      </w:r>
      <w:r w:rsidR="00201E95">
        <w:t>Ansatte i seksjonen s</w:t>
      </w:r>
      <w:r>
        <w:t>kal delta i relevante nettverk</w:t>
      </w:r>
      <w:r w:rsidR="00A97266">
        <w:t xml:space="preserve">. </w:t>
      </w:r>
      <w:r>
        <w:t xml:space="preserve">Forskerne i </w:t>
      </w:r>
      <w:r w:rsidR="00201E95">
        <w:t xml:space="preserve">seksjonen </w:t>
      </w:r>
      <w:r w:rsidR="00077C2E">
        <w:t xml:space="preserve">bør søke </w:t>
      </w:r>
      <w:r w:rsidR="00201E95">
        <w:t>bistillinger ved relevante institusjoner</w:t>
      </w:r>
      <w:r w:rsidR="00A97266">
        <w:t xml:space="preserve">. </w:t>
      </w:r>
    </w:p>
    <w:p w14:paraId="72A3D3EC" w14:textId="77777777" w:rsidR="00126572" w:rsidRDefault="00126572" w:rsidP="00126572">
      <w:pPr>
        <w:ind w:left="360"/>
      </w:pPr>
    </w:p>
    <w:p w14:paraId="69D5804B" w14:textId="77777777" w:rsidR="00032F3B" w:rsidRDefault="00E33A12" w:rsidP="00A97266">
      <w:pPr>
        <w:pStyle w:val="Overskrift3"/>
        <w:numPr>
          <w:ilvl w:val="0"/>
          <w:numId w:val="5"/>
        </w:numPr>
      </w:pPr>
      <w:r>
        <w:t xml:space="preserve">Forskningsseksjonen </w:t>
      </w:r>
      <w:r w:rsidR="00032F3B">
        <w:t>skal være en tydelig aktør</w:t>
      </w:r>
      <w:r w:rsidR="00201E95">
        <w:t xml:space="preserve"> og </w:t>
      </w:r>
      <w:r w:rsidR="00D14AE7">
        <w:t>bidra til</w:t>
      </w:r>
      <w:r w:rsidR="00201E95">
        <w:t xml:space="preserve"> </w:t>
      </w:r>
      <w:r w:rsidR="00D14AE7">
        <w:t>forskningsformidling</w:t>
      </w:r>
    </w:p>
    <w:p w14:paraId="73C69716" w14:textId="77777777" w:rsidR="00B44CF6" w:rsidRPr="00AA5968" w:rsidRDefault="00D14AE7" w:rsidP="00126572">
      <w:pPr>
        <w:pStyle w:val="Merknadstekst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B44CF6" w:rsidRPr="00AA5968">
        <w:rPr>
          <w:sz w:val="22"/>
          <w:szCs w:val="22"/>
        </w:rPr>
        <w:t>eksjonen</w:t>
      </w:r>
      <w:r w:rsidR="00032F3B" w:rsidRPr="00AA5968">
        <w:rPr>
          <w:sz w:val="22"/>
          <w:szCs w:val="22"/>
        </w:rPr>
        <w:t xml:space="preserve"> </w:t>
      </w:r>
      <w:r w:rsidR="002D4A53">
        <w:rPr>
          <w:sz w:val="22"/>
          <w:szCs w:val="22"/>
        </w:rPr>
        <w:t xml:space="preserve">har </w:t>
      </w:r>
      <w:r w:rsidR="00032F3B" w:rsidRPr="00AA5968">
        <w:rPr>
          <w:sz w:val="22"/>
          <w:szCs w:val="22"/>
        </w:rPr>
        <w:t xml:space="preserve">ansvar for </w:t>
      </w:r>
      <w:r w:rsidR="00077C2E" w:rsidRPr="00AA5968">
        <w:rPr>
          <w:sz w:val="22"/>
          <w:szCs w:val="22"/>
        </w:rPr>
        <w:t>å</w:t>
      </w:r>
      <w:r w:rsidR="00E33A12">
        <w:rPr>
          <w:sz w:val="22"/>
          <w:szCs w:val="22"/>
        </w:rPr>
        <w:t xml:space="preserve"> </w:t>
      </w:r>
      <w:r w:rsidR="00077C2E" w:rsidRPr="00AA5968">
        <w:rPr>
          <w:sz w:val="22"/>
          <w:szCs w:val="22"/>
        </w:rPr>
        <w:t>formidle resultater</w:t>
      </w:r>
      <w:r w:rsidR="00032F3B" w:rsidRPr="00AA5968">
        <w:rPr>
          <w:sz w:val="22"/>
          <w:szCs w:val="22"/>
        </w:rPr>
        <w:t xml:space="preserve"> til klinikkens ansatte</w:t>
      </w:r>
      <w:r w:rsidR="00126572">
        <w:rPr>
          <w:sz w:val="22"/>
          <w:szCs w:val="22"/>
        </w:rPr>
        <w:t xml:space="preserve"> og brukere</w:t>
      </w:r>
      <w:r w:rsidR="00A97266" w:rsidRPr="00AA5968">
        <w:rPr>
          <w:sz w:val="22"/>
          <w:szCs w:val="22"/>
        </w:rPr>
        <w:t xml:space="preserve">. </w:t>
      </w:r>
      <w:r>
        <w:rPr>
          <w:sz w:val="22"/>
          <w:szCs w:val="22"/>
        </w:rPr>
        <w:t>S</w:t>
      </w:r>
      <w:r w:rsidR="00AA5968" w:rsidRPr="00AA5968">
        <w:rPr>
          <w:sz w:val="22"/>
          <w:szCs w:val="22"/>
        </w:rPr>
        <w:t xml:space="preserve">eksjonen skal </w:t>
      </w:r>
      <w:r>
        <w:rPr>
          <w:sz w:val="22"/>
          <w:szCs w:val="22"/>
        </w:rPr>
        <w:t>samarbeide</w:t>
      </w:r>
      <w:r w:rsidR="00AA5968" w:rsidRPr="00AA5968">
        <w:rPr>
          <w:sz w:val="22"/>
          <w:szCs w:val="22"/>
        </w:rPr>
        <w:t xml:space="preserve"> med kommunikas</w:t>
      </w:r>
      <w:r>
        <w:rPr>
          <w:sz w:val="22"/>
          <w:szCs w:val="22"/>
        </w:rPr>
        <w:t>jonsfaglige miljøer</w:t>
      </w:r>
      <w:r w:rsidR="00AA5968" w:rsidRPr="00AA5968">
        <w:rPr>
          <w:sz w:val="22"/>
          <w:szCs w:val="22"/>
        </w:rPr>
        <w:t xml:space="preserve"> ved OUS om intern og ekstern </w:t>
      </w:r>
      <w:r>
        <w:rPr>
          <w:sz w:val="22"/>
          <w:szCs w:val="22"/>
        </w:rPr>
        <w:t>formidling</w:t>
      </w:r>
      <w:r w:rsidR="00A91DA6">
        <w:rPr>
          <w:sz w:val="22"/>
          <w:szCs w:val="22"/>
        </w:rPr>
        <w:t xml:space="preserve"> samt forskningsformidling via egne </w:t>
      </w:r>
      <w:r>
        <w:rPr>
          <w:sz w:val="22"/>
          <w:szCs w:val="22"/>
        </w:rPr>
        <w:t>kanaler</w:t>
      </w:r>
      <w:r w:rsidR="00A91DA6">
        <w:rPr>
          <w:sz w:val="22"/>
          <w:szCs w:val="22"/>
        </w:rPr>
        <w:t>.</w:t>
      </w:r>
      <w:r w:rsidR="00AA5968" w:rsidRPr="00AA5968">
        <w:rPr>
          <w:sz w:val="22"/>
          <w:szCs w:val="22"/>
        </w:rPr>
        <w:t xml:space="preserve"> </w:t>
      </w:r>
    </w:p>
    <w:p w14:paraId="003A7DA9" w14:textId="77777777" w:rsidR="00305B44" w:rsidRDefault="00D14AE7" w:rsidP="002B6F36">
      <w:pPr>
        <w:ind w:left="360"/>
      </w:pPr>
      <w:r>
        <w:t>S</w:t>
      </w:r>
      <w:r w:rsidR="00E33A12" w:rsidRPr="00AA5968">
        <w:t xml:space="preserve">eksjonen </w:t>
      </w:r>
      <w:r w:rsidR="00032F3B" w:rsidRPr="00AA5968">
        <w:t xml:space="preserve">skal </w:t>
      </w:r>
      <w:r>
        <w:t>være</w:t>
      </w:r>
      <w:r w:rsidR="00032F3B" w:rsidRPr="00AA5968">
        <w:t xml:space="preserve"> en synlig aktør i det norske fagmiljøet, gjennom fremlegg på konferanser og publisering i </w:t>
      </w:r>
      <w:r>
        <w:t>nasjonale</w:t>
      </w:r>
      <w:r w:rsidR="00032F3B" w:rsidRPr="00AA5968">
        <w:t xml:space="preserve"> akademiske fagtidsskrifter.</w:t>
      </w:r>
      <w:r w:rsidR="00690D36" w:rsidRPr="00AA5968">
        <w:t xml:space="preserve"> </w:t>
      </w:r>
      <w:r w:rsidR="00E33A12">
        <w:t>S</w:t>
      </w:r>
      <w:r w:rsidR="00E33A12" w:rsidRPr="00AA5968">
        <w:t xml:space="preserve">eksjonen </w:t>
      </w:r>
      <w:r w:rsidR="00913EDC" w:rsidRPr="00AA5968">
        <w:t xml:space="preserve">skal bidra med folkeopplysning og legge til rette for at ansatte deltar i den offentlige </w:t>
      </w:r>
      <w:r>
        <w:t>rus</w:t>
      </w:r>
      <w:r w:rsidR="00307820">
        <w:t>- og avhengighets</w:t>
      </w:r>
      <w:r w:rsidR="00913EDC" w:rsidRPr="00AA5968">
        <w:t xml:space="preserve">debatten. </w:t>
      </w:r>
    </w:p>
    <w:p w14:paraId="0D0B940D" w14:textId="77777777" w:rsidR="00A91DA6" w:rsidRPr="00A91DA6" w:rsidRDefault="00A91DA6" w:rsidP="00400D91">
      <w:pPr>
        <w:rPr>
          <w:sz w:val="26"/>
          <w:szCs w:val="26"/>
        </w:rPr>
      </w:pPr>
    </w:p>
    <w:p w14:paraId="1E51E096" w14:textId="77777777" w:rsidR="00210CE8" w:rsidRPr="00A91DA6" w:rsidRDefault="00210CE8" w:rsidP="00210CE8">
      <w:pPr>
        <w:pStyle w:val="Overskrift3"/>
        <w:rPr>
          <w:sz w:val="26"/>
          <w:szCs w:val="26"/>
        </w:rPr>
      </w:pPr>
      <w:r w:rsidRPr="00A91DA6">
        <w:rPr>
          <w:sz w:val="26"/>
          <w:szCs w:val="26"/>
        </w:rPr>
        <w:t>Kommunikasjonsstrategi</w:t>
      </w:r>
    </w:p>
    <w:p w14:paraId="368EE129" w14:textId="77777777" w:rsidR="004B07B6" w:rsidRDefault="00F87474" w:rsidP="009C5C1A">
      <w:r>
        <w:t xml:space="preserve">Seksjonen skal oppleves som tilgjengelig og relevant. I tillegg til seksjonens </w:t>
      </w:r>
      <w:r w:rsidR="009C5C1A">
        <w:t>forsknings</w:t>
      </w:r>
      <w:r>
        <w:t xml:space="preserve">strategi </w:t>
      </w:r>
      <w:r w:rsidR="00307820">
        <w:t>skal seksjonen ha en egen</w:t>
      </w:r>
      <w:r>
        <w:t xml:space="preserve"> kommunikasjonsstrategi</w:t>
      </w:r>
      <w:r w:rsidR="004B07B6">
        <w:t xml:space="preserve"> som rette</w:t>
      </w:r>
      <w:r w:rsidR="00307820">
        <w:t>r</w:t>
      </w:r>
      <w:r w:rsidR="004B07B6">
        <w:t xml:space="preserve"> seg mot </w:t>
      </w:r>
      <w:r w:rsidR="009C5C1A">
        <w:t xml:space="preserve">ansatte i KPHA, pasienter, ledere og allmennheten. </w:t>
      </w:r>
      <w:r w:rsidR="006D08C0">
        <w:t>En av de ansatte i seksjonen vil få særlig ansvar for kommunikasjonsarbeid.</w:t>
      </w:r>
    </w:p>
    <w:p w14:paraId="0E27B00A" w14:textId="77777777" w:rsidR="00A91DA6" w:rsidRDefault="00A91DA6" w:rsidP="00210CE8">
      <w:pPr>
        <w:pStyle w:val="Overskrift3"/>
      </w:pPr>
    </w:p>
    <w:p w14:paraId="48E5EF5F" w14:textId="77777777" w:rsidR="00210CE8" w:rsidRPr="00A91DA6" w:rsidRDefault="00210CE8" w:rsidP="00210CE8">
      <w:pPr>
        <w:pStyle w:val="Overskrift3"/>
        <w:rPr>
          <w:sz w:val="26"/>
          <w:szCs w:val="26"/>
        </w:rPr>
      </w:pPr>
      <w:r w:rsidRPr="00A91DA6">
        <w:rPr>
          <w:sz w:val="26"/>
          <w:szCs w:val="26"/>
        </w:rPr>
        <w:t>Evaluering</w:t>
      </w:r>
    </w:p>
    <w:p w14:paraId="4AAB9EED" w14:textId="77777777" w:rsidR="00AB7E02" w:rsidRDefault="004B07B6" w:rsidP="00690D36">
      <w:r>
        <w:t xml:space="preserve">Strategien formulerer hovedmål og strategiske satsninger frem til </w:t>
      </w:r>
      <w:r w:rsidR="002B6F36">
        <w:t>202</w:t>
      </w:r>
      <w:r w:rsidR="00307820">
        <w:t>7</w:t>
      </w:r>
      <w:r>
        <w:t>. Strategien</w:t>
      </w:r>
      <w:r w:rsidR="0024433B">
        <w:t xml:space="preserve"> operasjonaliseres i e</w:t>
      </w:r>
      <w:r w:rsidR="002B6F36">
        <w:t>n årlig handlings</w:t>
      </w:r>
      <w:r>
        <w:t>plan med konkrete resultatmål og aktiviteter. Disse resultatene vil være målbare, og planen vil evalueres gjennom utarbeidelse av en årsrapport</w:t>
      </w:r>
      <w:r w:rsidR="002B6F36">
        <w:t xml:space="preserve"> som gjøres allment </w:t>
      </w:r>
      <w:r w:rsidR="00307820">
        <w:t>tilgjengelig</w:t>
      </w:r>
      <w:r>
        <w:t xml:space="preserve">. </w:t>
      </w:r>
    </w:p>
    <w:p w14:paraId="60061E4C" w14:textId="77777777" w:rsidR="00164D20" w:rsidRPr="002B6F36" w:rsidRDefault="00164D20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sectPr w:rsidR="00164D20" w:rsidRPr="002B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81E42"/>
    <w:multiLevelType w:val="hybridMultilevel"/>
    <w:tmpl w:val="5A5E5866"/>
    <w:lvl w:ilvl="0" w:tplc="12AC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70B1C"/>
    <w:multiLevelType w:val="hybridMultilevel"/>
    <w:tmpl w:val="417EDF32"/>
    <w:lvl w:ilvl="0" w:tplc="B6766C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0280B"/>
    <w:multiLevelType w:val="hybridMultilevel"/>
    <w:tmpl w:val="5A4C7A3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726B7"/>
    <w:multiLevelType w:val="hybridMultilevel"/>
    <w:tmpl w:val="7F488D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220E1"/>
    <w:multiLevelType w:val="hybridMultilevel"/>
    <w:tmpl w:val="EDAED6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96648">
    <w:abstractNumId w:val="4"/>
  </w:num>
  <w:num w:numId="2" w16cid:durableId="1888107710">
    <w:abstractNumId w:val="1"/>
  </w:num>
  <w:num w:numId="3" w16cid:durableId="34159350">
    <w:abstractNumId w:val="0"/>
  </w:num>
  <w:num w:numId="4" w16cid:durableId="1803687505">
    <w:abstractNumId w:val="3"/>
  </w:num>
  <w:num w:numId="5" w16cid:durableId="182323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20"/>
    <w:rsid w:val="00007B2C"/>
    <w:rsid w:val="0002611B"/>
    <w:rsid w:val="00032F3B"/>
    <w:rsid w:val="000516FD"/>
    <w:rsid w:val="00057B9C"/>
    <w:rsid w:val="00077C2E"/>
    <w:rsid w:val="0009677D"/>
    <w:rsid w:val="00096C17"/>
    <w:rsid w:val="000A4E8E"/>
    <w:rsid w:val="000A6AB0"/>
    <w:rsid w:val="0012480E"/>
    <w:rsid w:val="00126572"/>
    <w:rsid w:val="00164D20"/>
    <w:rsid w:val="00185C6C"/>
    <w:rsid w:val="001919A7"/>
    <w:rsid w:val="001A05A1"/>
    <w:rsid w:val="001C52A0"/>
    <w:rsid w:val="00201691"/>
    <w:rsid w:val="00201E95"/>
    <w:rsid w:val="00210CE8"/>
    <w:rsid w:val="00230F49"/>
    <w:rsid w:val="0024433B"/>
    <w:rsid w:val="00254332"/>
    <w:rsid w:val="002571B9"/>
    <w:rsid w:val="00276071"/>
    <w:rsid w:val="00280D2B"/>
    <w:rsid w:val="00297F51"/>
    <w:rsid w:val="002A3D8A"/>
    <w:rsid w:val="002A6DD6"/>
    <w:rsid w:val="002B6F36"/>
    <w:rsid w:val="002C6427"/>
    <w:rsid w:val="002D4A53"/>
    <w:rsid w:val="002E00FA"/>
    <w:rsid w:val="002E7380"/>
    <w:rsid w:val="00305B44"/>
    <w:rsid w:val="00307820"/>
    <w:rsid w:val="003267A9"/>
    <w:rsid w:val="003474BA"/>
    <w:rsid w:val="00382E5E"/>
    <w:rsid w:val="00400D91"/>
    <w:rsid w:val="004300E5"/>
    <w:rsid w:val="004567B1"/>
    <w:rsid w:val="00491FD4"/>
    <w:rsid w:val="004B07B6"/>
    <w:rsid w:val="004C6D7B"/>
    <w:rsid w:val="0057441D"/>
    <w:rsid w:val="005E29ED"/>
    <w:rsid w:val="00621208"/>
    <w:rsid w:val="00647C56"/>
    <w:rsid w:val="00675989"/>
    <w:rsid w:val="006901F0"/>
    <w:rsid w:val="00690D36"/>
    <w:rsid w:val="006D08C0"/>
    <w:rsid w:val="006D78C5"/>
    <w:rsid w:val="006E0EA0"/>
    <w:rsid w:val="00760295"/>
    <w:rsid w:val="00772F7E"/>
    <w:rsid w:val="007A71BE"/>
    <w:rsid w:val="007C3172"/>
    <w:rsid w:val="007E5394"/>
    <w:rsid w:val="0080081D"/>
    <w:rsid w:val="00830370"/>
    <w:rsid w:val="0088204C"/>
    <w:rsid w:val="008C1C9E"/>
    <w:rsid w:val="00913EDC"/>
    <w:rsid w:val="009305F5"/>
    <w:rsid w:val="00956FF2"/>
    <w:rsid w:val="00964985"/>
    <w:rsid w:val="00965A94"/>
    <w:rsid w:val="0097089B"/>
    <w:rsid w:val="009772E6"/>
    <w:rsid w:val="00982141"/>
    <w:rsid w:val="009C5C1A"/>
    <w:rsid w:val="00A11C6E"/>
    <w:rsid w:val="00A36D9D"/>
    <w:rsid w:val="00A41484"/>
    <w:rsid w:val="00A91DA6"/>
    <w:rsid w:val="00A97266"/>
    <w:rsid w:val="00AA2F7F"/>
    <w:rsid w:val="00AA5968"/>
    <w:rsid w:val="00AA7554"/>
    <w:rsid w:val="00AB7E02"/>
    <w:rsid w:val="00AF3C55"/>
    <w:rsid w:val="00B24B27"/>
    <w:rsid w:val="00B25724"/>
    <w:rsid w:val="00B26BCF"/>
    <w:rsid w:val="00B3036A"/>
    <w:rsid w:val="00B44CF6"/>
    <w:rsid w:val="00B50823"/>
    <w:rsid w:val="00B510CC"/>
    <w:rsid w:val="00B55E77"/>
    <w:rsid w:val="00C139F5"/>
    <w:rsid w:val="00C43D12"/>
    <w:rsid w:val="00C55DE1"/>
    <w:rsid w:val="00CB2843"/>
    <w:rsid w:val="00CC4E6F"/>
    <w:rsid w:val="00D04607"/>
    <w:rsid w:val="00D14AE7"/>
    <w:rsid w:val="00D460F5"/>
    <w:rsid w:val="00D57770"/>
    <w:rsid w:val="00D66209"/>
    <w:rsid w:val="00D679AA"/>
    <w:rsid w:val="00D849E2"/>
    <w:rsid w:val="00DB214A"/>
    <w:rsid w:val="00DC5574"/>
    <w:rsid w:val="00DE76B4"/>
    <w:rsid w:val="00DF743A"/>
    <w:rsid w:val="00E00D79"/>
    <w:rsid w:val="00E26518"/>
    <w:rsid w:val="00E33A12"/>
    <w:rsid w:val="00E546C4"/>
    <w:rsid w:val="00E80F24"/>
    <w:rsid w:val="00E91E81"/>
    <w:rsid w:val="00EA1811"/>
    <w:rsid w:val="00EB135A"/>
    <w:rsid w:val="00ED1AF5"/>
    <w:rsid w:val="00F13B4B"/>
    <w:rsid w:val="00F20203"/>
    <w:rsid w:val="00F43D48"/>
    <w:rsid w:val="00F517B6"/>
    <w:rsid w:val="00F55323"/>
    <w:rsid w:val="00F7457F"/>
    <w:rsid w:val="00F82B8C"/>
    <w:rsid w:val="00F87474"/>
    <w:rsid w:val="00FB31D5"/>
    <w:rsid w:val="00FB5A79"/>
    <w:rsid w:val="00FE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C99A"/>
  <w15:docId w15:val="{FC210E1A-DB0E-4FE9-8814-385B599A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8204C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Times New Roman"/>
      <w:b/>
      <w:bCs/>
      <w:sz w:val="28"/>
      <w:szCs w:val="1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0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6C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517B6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00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8204C"/>
    <w:rPr>
      <w:rFonts w:ascii="Calibri" w:eastAsia="Times New Roman" w:hAnsi="Calibri" w:cs="Times New Roman"/>
      <w:b/>
      <w:bCs/>
      <w:sz w:val="28"/>
      <w:szCs w:val="1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96C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4433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4433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4433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433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433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4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7B5623DBA4640BCD6529FC6F22ADF" ma:contentTypeVersion="15" ma:contentTypeDescription="Create a new document." ma:contentTypeScope="" ma:versionID="426307d557d3b24699416cc596dee9ff">
  <xsd:schema xmlns:xsd="http://www.w3.org/2001/XMLSchema" xmlns:xs="http://www.w3.org/2001/XMLSchema" xmlns:p="http://schemas.microsoft.com/office/2006/metadata/properties" xmlns:ns2="7e5d6b6e-9216-4e84-93e3-7cffcb3d7577" xmlns:ns3="e4c4f925-2b4c-4cf4-9c13-76b2cea999b6" targetNamespace="http://schemas.microsoft.com/office/2006/metadata/properties" ma:root="true" ma:fieldsID="76c80f13e5aae33904f9093ee7fde9e9" ns2:_="" ns3:_="">
    <xsd:import namespace="7e5d6b6e-9216-4e84-93e3-7cffcb3d7577"/>
    <xsd:import namespace="e4c4f925-2b4c-4cf4-9c13-76b2cea99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d6b6e-9216-4e84-93e3-7cffcb3d7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4f925-2b4c-4cf4-9c13-76b2cea999b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0ef0228-96da-472f-8c92-181529be6e17}" ma:internalName="TaxCatchAll" ma:showField="CatchAllData" ma:web="e4c4f925-2b4c-4cf4-9c13-76b2cea99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c4f925-2b4c-4cf4-9c13-76b2cea999b6" xsi:nil="true"/>
    <lcf76f155ced4ddcb4097134ff3c332f xmlns="7e5d6b6e-9216-4e84-93e3-7cffcb3d75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F27F5D-71C5-4B38-98D3-6C67EBBAF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A1640-5520-4DE6-AFED-76C2182C2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d6b6e-9216-4e84-93e3-7cffcb3d7577"/>
    <ds:schemaRef ds:uri="e4c4f925-2b4c-4cf4-9c13-76b2cea99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0711D-3DA1-4719-ADDF-0413594AD6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150C55-B6C1-4411-93C2-40C58D4B9E00}">
  <ds:schemaRefs>
    <ds:schemaRef ds:uri="http://schemas.microsoft.com/office/2006/metadata/properties"/>
    <ds:schemaRef ds:uri="http://schemas.microsoft.com/office/infopath/2007/PartnerControls"/>
    <ds:schemaRef ds:uri="e4c4f925-2b4c-4cf4-9c13-76b2cea999b6"/>
    <ds:schemaRef ds:uri="7e5d6b6e-9216-4e84-93e3-7cffcb3d7577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4223</Characters>
  <Application>Microsoft Office Word</Application>
  <DocSecurity>0</DocSecurity>
  <Lines>35</Lines>
  <Paragraphs>10</Paragraphs>
  <ScaleCrop>false</ScaleCrop>
  <Company>Oslo universitetssykehus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 Borger Rognli</dc:creator>
  <cp:lastModifiedBy>Ane Høivik Robberstad</cp:lastModifiedBy>
  <cp:revision>7</cp:revision>
  <cp:lastPrinted>2019-03-19T10:14:00Z</cp:lastPrinted>
  <dcterms:created xsi:type="dcterms:W3CDTF">2025-02-28T08:27:00Z</dcterms:created>
  <dcterms:modified xsi:type="dcterms:W3CDTF">2025-02-28T08:27:00Z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0x010100CEB7B5623DBA4640BCD6529FC6F22ADF</vt:lpwstr>
  </property>
  <property fmtid="{D5CDD505-2E9C-101B-9397-08002B2CF9AE}" pid="3" name="MediaServiceImageTags">
    <vt:lpwstr/>
  </property>
</Properties>
</file>